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10:00 a.m. on the </w:t>
      </w:r>
      <w:r w:rsidR="00EE57C0">
        <w:rPr>
          <w:rFonts w:asciiTheme="majorHAnsi" w:hAnsiTheme="majorHAnsi"/>
          <w:sz w:val="24"/>
          <w:szCs w:val="24"/>
        </w:rPr>
        <w:t>2</w:t>
      </w:r>
      <w:r w:rsidR="0008760C">
        <w:rPr>
          <w:rFonts w:asciiTheme="majorHAnsi" w:hAnsiTheme="majorHAnsi"/>
          <w:sz w:val="24"/>
          <w:szCs w:val="24"/>
        </w:rPr>
        <w:t>6th</w:t>
      </w:r>
      <w:r>
        <w:rPr>
          <w:rFonts w:asciiTheme="majorHAnsi" w:hAnsiTheme="majorHAnsi"/>
          <w:sz w:val="24"/>
          <w:szCs w:val="24"/>
        </w:rPr>
        <w:t xml:space="preserve"> day of </w:t>
      </w:r>
      <w:r w:rsidR="0008760C">
        <w:rPr>
          <w:rFonts w:asciiTheme="majorHAnsi" w:hAnsiTheme="majorHAnsi"/>
          <w:sz w:val="24"/>
          <w:szCs w:val="24"/>
        </w:rPr>
        <w:t>May</w:t>
      </w:r>
      <w:r>
        <w:rPr>
          <w:rFonts w:asciiTheme="majorHAnsi" w:hAnsiTheme="majorHAnsi"/>
          <w:sz w:val="24"/>
          <w:szCs w:val="24"/>
        </w:rPr>
        <w:t>, 201</w:t>
      </w:r>
      <w:r w:rsidR="00E7524C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4E7D54" w:rsidRDefault="004E7D54" w:rsidP="002E29C0">
      <w:pPr>
        <w:spacing w:after="0" w:line="240" w:lineRule="auto"/>
        <w:ind w:hanging="360"/>
        <w:jc w:val="both"/>
        <w:rPr>
          <w:rFonts w:asciiTheme="majorHAnsi" w:hAnsiTheme="majorHAnsi"/>
          <w:sz w:val="24"/>
          <w:szCs w:val="24"/>
        </w:rPr>
      </w:pPr>
    </w:p>
    <w:p w:rsidR="006767D3" w:rsidRDefault="002E29C0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2E29C0">
        <w:rPr>
          <w:rFonts w:asciiTheme="majorHAnsi" w:hAnsiTheme="majorHAnsi"/>
          <w:sz w:val="24"/>
          <w:szCs w:val="24"/>
        </w:rPr>
        <w:t>Presentation on Revenue Refunding Bonds and Maintenance Tax Notes</w:t>
      </w:r>
      <w:r>
        <w:rPr>
          <w:rFonts w:asciiTheme="majorHAnsi" w:hAnsiTheme="majorHAnsi"/>
          <w:sz w:val="24"/>
          <w:szCs w:val="24"/>
        </w:rPr>
        <w:t>.</w:t>
      </w:r>
    </w:p>
    <w:p w:rsidR="002E29C0" w:rsidRPr="002E29C0" w:rsidRDefault="002E29C0" w:rsidP="002E29C0">
      <w:pPr>
        <w:spacing w:after="0" w:line="240" w:lineRule="auto"/>
        <w:ind w:hanging="360"/>
        <w:jc w:val="both"/>
        <w:rPr>
          <w:rFonts w:asciiTheme="majorHAnsi" w:hAnsiTheme="majorHAnsi"/>
          <w:sz w:val="24"/>
          <w:szCs w:val="24"/>
        </w:rPr>
      </w:pPr>
    </w:p>
    <w:p w:rsidR="006767D3" w:rsidRPr="006767D3" w:rsidRDefault="006767D3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ADA Update.</w:t>
      </w:r>
    </w:p>
    <w:p w:rsidR="005D5FA7" w:rsidRPr="001C40B2" w:rsidRDefault="005D5FA7" w:rsidP="002E29C0">
      <w:pPr>
        <w:pStyle w:val="ListParagraph"/>
        <w:ind w:hanging="360"/>
        <w:rPr>
          <w:rFonts w:asciiTheme="majorHAnsi" w:hAnsiTheme="majorHAnsi"/>
          <w:sz w:val="24"/>
          <w:szCs w:val="24"/>
        </w:rPr>
      </w:pPr>
    </w:p>
    <w:p w:rsidR="00F75CCD" w:rsidRDefault="00F75CCD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6767D3">
      <w:pPr>
        <w:pStyle w:val="ListParagraph"/>
        <w:ind w:hanging="360"/>
        <w:rPr>
          <w:rFonts w:asciiTheme="majorHAnsi" w:hAnsiTheme="majorHAnsi"/>
          <w:sz w:val="24"/>
          <w:szCs w:val="24"/>
        </w:rPr>
      </w:pPr>
    </w:p>
    <w:p w:rsidR="005C4B65" w:rsidRPr="005C4B65" w:rsidRDefault="005C4B65" w:rsidP="005C4B6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4E7D54" w:rsidRPr="00AD0F83" w:rsidRDefault="004E7D54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F413D2" w:rsidRPr="0052785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  <w:r w:rsidRPr="00527854">
        <w:rPr>
          <w:rFonts w:asciiTheme="majorHAnsi" w:hAnsiTheme="majorHAnsi"/>
          <w:b/>
          <w:sz w:val="24"/>
          <w:szCs w:val="24"/>
        </w:rPr>
        <w:lastRenderedPageBreak/>
        <w:t>NOTICE OF MEETING</w:t>
      </w:r>
    </w:p>
    <w:p w:rsidR="00F413D2" w:rsidRPr="0052785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F413D2" w:rsidRPr="00527854" w:rsidRDefault="00F413D2" w:rsidP="00504C8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</w:t>
      </w:r>
      <w:r w:rsidR="002D417F" w:rsidRPr="00527854">
        <w:rPr>
          <w:rFonts w:asciiTheme="majorHAnsi" w:hAnsiTheme="majorHAnsi"/>
          <w:sz w:val="24"/>
          <w:szCs w:val="24"/>
        </w:rPr>
        <w:t>11:00</w:t>
      </w:r>
      <w:r w:rsidRPr="00527854">
        <w:rPr>
          <w:rFonts w:asciiTheme="majorHAnsi" w:hAnsiTheme="majorHAnsi"/>
          <w:sz w:val="24"/>
          <w:szCs w:val="24"/>
        </w:rPr>
        <w:t xml:space="preserve"> </w:t>
      </w:r>
      <w:r w:rsidR="002D417F" w:rsidRPr="00527854">
        <w:rPr>
          <w:rFonts w:asciiTheme="majorHAnsi" w:hAnsiTheme="majorHAnsi"/>
          <w:sz w:val="24"/>
          <w:szCs w:val="24"/>
        </w:rPr>
        <w:t>a</w:t>
      </w:r>
      <w:r w:rsidRPr="00527854">
        <w:rPr>
          <w:rFonts w:asciiTheme="majorHAnsi" w:hAnsiTheme="majorHAnsi"/>
          <w:sz w:val="24"/>
          <w:szCs w:val="24"/>
        </w:rPr>
        <w:t xml:space="preserve">.m. on the </w:t>
      </w:r>
      <w:r w:rsidR="00EE57C0">
        <w:rPr>
          <w:rFonts w:asciiTheme="majorHAnsi" w:hAnsiTheme="majorHAnsi"/>
          <w:sz w:val="24"/>
          <w:szCs w:val="24"/>
        </w:rPr>
        <w:t>2</w:t>
      </w:r>
      <w:r w:rsidR="0008760C">
        <w:rPr>
          <w:rFonts w:asciiTheme="majorHAnsi" w:hAnsiTheme="majorHAnsi"/>
          <w:sz w:val="24"/>
          <w:szCs w:val="24"/>
        </w:rPr>
        <w:t>6</w:t>
      </w:r>
      <w:r w:rsidR="0008760C" w:rsidRPr="0008760C">
        <w:rPr>
          <w:rFonts w:asciiTheme="majorHAnsi" w:hAnsiTheme="majorHAnsi"/>
          <w:sz w:val="24"/>
          <w:szCs w:val="24"/>
          <w:vertAlign w:val="superscript"/>
        </w:rPr>
        <w:t>th</w:t>
      </w:r>
      <w:r w:rsidR="0008760C">
        <w:rPr>
          <w:rFonts w:asciiTheme="majorHAnsi" w:hAnsiTheme="majorHAnsi"/>
          <w:sz w:val="24"/>
          <w:szCs w:val="24"/>
        </w:rPr>
        <w:t xml:space="preserve"> </w:t>
      </w:r>
      <w:r w:rsidR="00604F28" w:rsidRPr="00527854">
        <w:rPr>
          <w:rFonts w:asciiTheme="majorHAnsi" w:hAnsiTheme="majorHAnsi"/>
          <w:sz w:val="24"/>
          <w:szCs w:val="24"/>
        </w:rPr>
        <w:t>day</w:t>
      </w:r>
      <w:r w:rsidR="0066381C" w:rsidRPr="00527854">
        <w:rPr>
          <w:rFonts w:asciiTheme="majorHAnsi" w:hAnsiTheme="majorHAnsi"/>
          <w:sz w:val="24"/>
          <w:szCs w:val="24"/>
        </w:rPr>
        <w:t xml:space="preserve"> </w:t>
      </w:r>
      <w:r w:rsidRPr="00527854">
        <w:rPr>
          <w:rFonts w:asciiTheme="majorHAnsi" w:hAnsiTheme="majorHAnsi"/>
          <w:sz w:val="24"/>
          <w:szCs w:val="24"/>
        </w:rPr>
        <w:t xml:space="preserve">of </w:t>
      </w:r>
      <w:r w:rsidR="0008760C">
        <w:rPr>
          <w:rFonts w:asciiTheme="majorHAnsi" w:hAnsiTheme="majorHAnsi"/>
          <w:sz w:val="24"/>
          <w:szCs w:val="24"/>
        </w:rPr>
        <w:t>May</w:t>
      </w:r>
      <w:r w:rsidR="00180F5A" w:rsidRPr="00527854">
        <w:rPr>
          <w:rFonts w:asciiTheme="majorHAnsi" w:hAnsiTheme="majorHAnsi"/>
          <w:sz w:val="24"/>
          <w:szCs w:val="24"/>
        </w:rPr>
        <w:t>, 201</w:t>
      </w:r>
      <w:r w:rsidR="00E7524C" w:rsidRPr="00527854">
        <w:rPr>
          <w:rFonts w:asciiTheme="majorHAnsi" w:hAnsiTheme="majorHAnsi"/>
          <w:sz w:val="24"/>
          <w:szCs w:val="24"/>
        </w:rPr>
        <w:t>6</w:t>
      </w:r>
      <w:r w:rsidRPr="00527854">
        <w:rPr>
          <w:rFonts w:asciiTheme="majorHAnsi" w:hAnsiTheme="majorHAnsi"/>
          <w:sz w:val="24"/>
          <w:szCs w:val="24"/>
        </w:rPr>
        <w:t xml:space="preserve">, in </w:t>
      </w:r>
      <w:r w:rsidR="002D417F" w:rsidRPr="00527854">
        <w:rPr>
          <w:rFonts w:asciiTheme="majorHAnsi" w:hAnsiTheme="majorHAnsi"/>
          <w:sz w:val="24"/>
          <w:szCs w:val="24"/>
        </w:rPr>
        <w:t xml:space="preserve">the </w:t>
      </w:r>
      <w:r w:rsidR="00687847" w:rsidRPr="00527854">
        <w:rPr>
          <w:rFonts w:asciiTheme="majorHAnsi" w:hAnsiTheme="majorHAnsi"/>
          <w:sz w:val="24"/>
          <w:szCs w:val="24"/>
        </w:rPr>
        <w:t>Board Room, White Administrative S</w:t>
      </w:r>
      <w:r w:rsidR="008C1B80" w:rsidRPr="00527854">
        <w:rPr>
          <w:rFonts w:asciiTheme="majorHAnsi" w:hAnsiTheme="majorHAnsi"/>
          <w:sz w:val="24"/>
          <w:szCs w:val="24"/>
        </w:rPr>
        <w:t>e</w:t>
      </w:r>
      <w:r w:rsidR="00687847" w:rsidRPr="00527854">
        <w:rPr>
          <w:rFonts w:asciiTheme="majorHAnsi" w:hAnsiTheme="majorHAnsi"/>
          <w:sz w:val="24"/>
          <w:szCs w:val="24"/>
        </w:rPr>
        <w:t xml:space="preserve">rvices Center, </w:t>
      </w:r>
      <w:r w:rsidR="002D417F" w:rsidRPr="00527854">
        <w:rPr>
          <w:rFonts w:asciiTheme="majorHAnsi" w:hAnsiTheme="majorHAnsi"/>
          <w:sz w:val="24"/>
          <w:szCs w:val="24"/>
        </w:rPr>
        <w:t>at the College in the City of Tyler, Texas, for the pur</w:t>
      </w:r>
      <w:r w:rsidRPr="00527854">
        <w:rPr>
          <w:rFonts w:asciiTheme="majorHAnsi" w:hAnsiTheme="majorHAnsi"/>
          <w:sz w:val="24"/>
          <w:szCs w:val="24"/>
        </w:rPr>
        <w:t>pose of addressing the following agenda:</w:t>
      </w:r>
    </w:p>
    <w:p w:rsidR="00F413D2" w:rsidRPr="0052785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08760C" w:rsidRDefault="0008760C" w:rsidP="000876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Administration of oaths of office to newly elected trustees.</w:t>
      </w:r>
    </w:p>
    <w:p w:rsidR="00212148" w:rsidRDefault="0008760C" w:rsidP="000876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Election of officers for the Board of Trustees</w:t>
      </w:r>
      <w:r w:rsidR="00212148" w:rsidRPr="00527854">
        <w:rPr>
          <w:rFonts w:asciiTheme="majorHAnsi" w:hAnsiTheme="majorHAnsi"/>
          <w:sz w:val="24"/>
          <w:szCs w:val="24"/>
        </w:rPr>
        <w:t>.</w:t>
      </w:r>
    </w:p>
    <w:p w:rsidR="0008760C" w:rsidRDefault="0008760C" w:rsidP="000876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Consideration of minutes of the meeting held on April 21, 2016.</w:t>
      </w:r>
    </w:p>
    <w:p w:rsidR="0008760C" w:rsidRPr="0008760C" w:rsidRDefault="0008760C" w:rsidP="0008760C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08760C">
        <w:rPr>
          <w:rFonts w:asciiTheme="majorHAnsi" w:hAnsiTheme="majorHAnsi"/>
          <w:sz w:val="24"/>
          <w:szCs w:val="24"/>
        </w:rPr>
        <w:t xml:space="preserve">Consideration of a resolution authorizing the president of the Board of Trustees to </w:t>
      </w:r>
    </w:p>
    <w:p w:rsidR="0008760C" w:rsidRDefault="0008760C" w:rsidP="0008760C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execute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Pr="00527854">
        <w:rPr>
          <w:rFonts w:asciiTheme="majorHAnsi" w:hAnsiTheme="majorHAnsi"/>
          <w:sz w:val="24"/>
          <w:szCs w:val="24"/>
        </w:rPr>
        <w:t>deed</w:t>
      </w:r>
      <w:r>
        <w:rPr>
          <w:rFonts w:asciiTheme="majorHAnsi" w:hAnsiTheme="majorHAnsi"/>
          <w:sz w:val="24"/>
          <w:szCs w:val="24"/>
        </w:rPr>
        <w:t>s</w:t>
      </w:r>
      <w:r w:rsidRPr="00527854">
        <w:rPr>
          <w:rFonts w:asciiTheme="majorHAnsi" w:hAnsiTheme="majorHAnsi"/>
          <w:sz w:val="24"/>
          <w:szCs w:val="24"/>
        </w:rPr>
        <w:t xml:space="preserve"> for the sale of delinquent tax propert</w:t>
      </w:r>
      <w:r>
        <w:rPr>
          <w:rFonts w:asciiTheme="majorHAnsi" w:hAnsiTheme="majorHAnsi"/>
          <w:sz w:val="24"/>
          <w:szCs w:val="24"/>
        </w:rPr>
        <w:t>ies</w:t>
      </w:r>
      <w:r w:rsidRPr="00527854">
        <w:rPr>
          <w:rFonts w:asciiTheme="majorHAnsi" w:hAnsiTheme="majorHAnsi"/>
          <w:sz w:val="24"/>
          <w:szCs w:val="24"/>
        </w:rPr>
        <w:t xml:space="preserve"> in Smith County, Texas</w:t>
      </w:r>
      <w:r>
        <w:rPr>
          <w:rFonts w:asciiTheme="majorHAnsi" w:hAnsiTheme="majorHAnsi"/>
          <w:sz w:val="24"/>
          <w:szCs w:val="24"/>
        </w:rPr>
        <w:t>.</w:t>
      </w:r>
    </w:p>
    <w:p w:rsidR="00B71568" w:rsidRDefault="00B71568" w:rsidP="00B71568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Annual review of Tyler Junior College tax abatements.</w:t>
      </w:r>
    </w:p>
    <w:p w:rsidR="006767D3" w:rsidRPr="00527854" w:rsidRDefault="006767D3" w:rsidP="00B71568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6767D3">
        <w:rPr>
          <w:rFonts w:asciiTheme="majorHAnsi" w:hAnsiTheme="majorHAnsi"/>
          <w:sz w:val="24"/>
          <w:szCs w:val="24"/>
        </w:rPr>
        <w:t>Recogni</w:t>
      </w:r>
      <w:r>
        <w:rPr>
          <w:rFonts w:asciiTheme="majorHAnsi" w:hAnsiTheme="majorHAnsi"/>
          <w:sz w:val="24"/>
          <w:szCs w:val="24"/>
        </w:rPr>
        <w:t>tion of</w:t>
      </w:r>
      <w:r w:rsidRPr="006767D3">
        <w:rPr>
          <w:rFonts w:asciiTheme="majorHAnsi" w:hAnsiTheme="majorHAnsi"/>
          <w:sz w:val="24"/>
          <w:szCs w:val="24"/>
        </w:rPr>
        <w:t xml:space="preserve"> visiting students from </w:t>
      </w:r>
      <w:proofErr w:type="spellStart"/>
      <w:r w:rsidRPr="006767D3">
        <w:rPr>
          <w:rFonts w:asciiTheme="majorHAnsi" w:hAnsiTheme="majorHAnsi"/>
          <w:sz w:val="24"/>
          <w:szCs w:val="24"/>
        </w:rPr>
        <w:t>Gyeongju</w:t>
      </w:r>
      <w:proofErr w:type="spellEnd"/>
      <w:r w:rsidRPr="006767D3">
        <w:rPr>
          <w:rFonts w:asciiTheme="majorHAnsi" w:hAnsiTheme="majorHAnsi"/>
          <w:sz w:val="24"/>
          <w:szCs w:val="24"/>
        </w:rPr>
        <w:t xml:space="preserve"> University, South Korea</w:t>
      </w:r>
      <w:r>
        <w:rPr>
          <w:rFonts w:asciiTheme="majorHAnsi" w:hAnsiTheme="majorHAnsi"/>
          <w:sz w:val="24"/>
          <w:szCs w:val="24"/>
        </w:rPr>
        <w:t>.</w:t>
      </w:r>
    </w:p>
    <w:p w:rsidR="0008760C" w:rsidRDefault="0008760C" w:rsidP="000876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Presentation by Chapel Hill Early College students.</w:t>
      </w:r>
    </w:p>
    <w:p w:rsidR="00502550" w:rsidRDefault="00502550" w:rsidP="000876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Consideration of appointments to the Tyler Museum of Art Board of Trustees.</w:t>
      </w:r>
    </w:p>
    <w:p w:rsidR="00212148" w:rsidRPr="00527854" w:rsidRDefault="009C1E23" w:rsidP="0098229B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Consideration of monthly financial and investment reports</w:t>
      </w:r>
      <w:r w:rsidR="00212148" w:rsidRPr="00527854">
        <w:rPr>
          <w:rFonts w:asciiTheme="majorHAnsi" w:hAnsiTheme="majorHAnsi"/>
          <w:sz w:val="24"/>
          <w:szCs w:val="24"/>
        </w:rPr>
        <w:t>.</w:t>
      </w:r>
    </w:p>
    <w:p w:rsidR="00E02A17" w:rsidRPr="00436223" w:rsidRDefault="00E02A17" w:rsidP="00503338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Theme="majorHAnsi" w:hAnsiTheme="majorHAnsi"/>
          <w:sz w:val="24"/>
          <w:szCs w:val="24"/>
        </w:rPr>
      </w:pPr>
      <w:r w:rsidRPr="00436223">
        <w:rPr>
          <w:rFonts w:asciiTheme="majorHAnsi" w:hAnsiTheme="majorHAnsi"/>
          <w:sz w:val="24"/>
          <w:szCs w:val="24"/>
        </w:rPr>
        <w:t>Consent agenda:</w:t>
      </w:r>
    </w:p>
    <w:p w:rsidR="00436A79" w:rsidRPr="00436223" w:rsidRDefault="001F6CCF" w:rsidP="00503338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4"/>
          <w:szCs w:val="24"/>
        </w:rPr>
      </w:pPr>
      <w:r w:rsidRPr="00436223">
        <w:rPr>
          <w:rFonts w:asciiTheme="majorHAnsi" w:hAnsiTheme="majorHAnsi"/>
          <w:sz w:val="24"/>
          <w:szCs w:val="24"/>
        </w:rPr>
        <w:t xml:space="preserve">consideration of an agreement with </w:t>
      </w:r>
      <w:r w:rsidR="0098229B" w:rsidRPr="00436223">
        <w:rPr>
          <w:rFonts w:asciiTheme="majorHAnsi" w:hAnsiTheme="majorHAnsi"/>
          <w:sz w:val="24"/>
          <w:szCs w:val="24"/>
        </w:rPr>
        <w:t xml:space="preserve">L&amp;L Asphalt for </w:t>
      </w:r>
      <w:r w:rsidR="0098229B" w:rsidRPr="00436223">
        <w:rPr>
          <w:rFonts w:asciiTheme="majorHAnsi" w:hAnsiTheme="majorHAnsi"/>
          <w:bCs/>
          <w:sz w:val="24"/>
          <w:szCs w:val="24"/>
        </w:rPr>
        <w:t xml:space="preserve">2016 </w:t>
      </w:r>
      <w:r w:rsidR="00734DF7" w:rsidRPr="00436223">
        <w:rPr>
          <w:rFonts w:asciiTheme="majorHAnsi" w:hAnsiTheme="majorHAnsi"/>
          <w:bCs/>
          <w:sz w:val="24"/>
          <w:szCs w:val="24"/>
        </w:rPr>
        <w:t>p</w:t>
      </w:r>
      <w:r w:rsidR="0098229B" w:rsidRPr="00436223">
        <w:rPr>
          <w:rFonts w:asciiTheme="majorHAnsi" w:hAnsiTheme="majorHAnsi"/>
          <w:bCs/>
          <w:sz w:val="24"/>
          <w:szCs w:val="24"/>
        </w:rPr>
        <w:t xml:space="preserve">arking </w:t>
      </w:r>
      <w:r w:rsidR="00734DF7" w:rsidRPr="00436223">
        <w:rPr>
          <w:rFonts w:asciiTheme="majorHAnsi" w:hAnsiTheme="majorHAnsi"/>
          <w:bCs/>
          <w:sz w:val="24"/>
          <w:szCs w:val="24"/>
        </w:rPr>
        <w:t>l</w:t>
      </w:r>
      <w:r w:rsidR="0098229B" w:rsidRPr="00436223">
        <w:rPr>
          <w:rFonts w:asciiTheme="majorHAnsi" w:hAnsiTheme="majorHAnsi"/>
          <w:bCs/>
          <w:sz w:val="24"/>
          <w:szCs w:val="24"/>
        </w:rPr>
        <w:t xml:space="preserve">ot </w:t>
      </w:r>
      <w:r w:rsidR="00734DF7" w:rsidRPr="00436223">
        <w:rPr>
          <w:rFonts w:asciiTheme="majorHAnsi" w:hAnsiTheme="majorHAnsi"/>
          <w:bCs/>
          <w:sz w:val="24"/>
          <w:szCs w:val="24"/>
        </w:rPr>
        <w:t>p</w:t>
      </w:r>
      <w:r w:rsidR="0098229B" w:rsidRPr="00436223">
        <w:rPr>
          <w:rFonts w:asciiTheme="majorHAnsi" w:hAnsiTheme="majorHAnsi"/>
          <w:bCs/>
          <w:sz w:val="24"/>
          <w:szCs w:val="24"/>
        </w:rPr>
        <w:t xml:space="preserve">aving </w:t>
      </w:r>
      <w:r w:rsidR="00734DF7" w:rsidRPr="00436223">
        <w:rPr>
          <w:rFonts w:asciiTheme="majorHAnsi" w:hAnsiTheme="majorHAnsi"/>
          <w:bCs/>
          <w:sz w:val="24"/>
          <w:szCs w:val="24"/>
        </w:rPr>
        <w:t>i</w:t>
      </w:r>
      <w:r w:rsidR="00503338" w:rsidRPr="00436223">
        <w:rPr>
          <w:rFonts w:asciiTheme="majorHAnsi" w:hAnsiTheme="majorHAnsi"/>
          <w:bCs/>
          <w:sz w:val="24"/>
          <w:szCs w:val="24"/>
        </w:rPr>
        <w:t>mprovements;</w:t>
      </w:r>
    </w:p>
    <w:p w:rsidR="00503338" w:rsidRPr="00436223" w:rsidRDefault="00503338" w:rsidP="00503338">
      <w:pPr>
        <w:pStyle w:val="ListParagraph"/>
        <w:numPr>
          <w:ilvl w:val="0"/>
          <w:numId w:val="21"/>
        </w:numPr>
        <w:tabs>
          <w:tab w:val="left" w:pos="990"/>
        </w:tabs>
        <w:spacing w:line="240" w:lineRule="auto"/>
        <w:rPr>
          <w:rFonts w:asciiTheme="majorHAnsi" w:hAnsiTheme="majorHAnsi"/>
          <w:bCs/>
          <w:color w:val="000000"/>
          <w:sz w:val="24"/>
          <w:szCs w:val="24"/>
        </w:rPr>
      </w:pPr>
      <w:r w:rsidRPr="00436223">
        <w:rPr>
          <w:rFonts w:asciiTheme="majorHAnsi" w:hAnsiTheme="majorHAnsi"/>
          <w:bCs/>
          <w:color w:val="000000"/>
          <w:sz w:val="24"/>
          <w:szCs w:val="24"/>
        </w:rPr>
        <w:t xml:space="preserve">consideration of agreement with </w:t>
      </w:r>
      <w:r w:rsidR="00853EDE" w:rsidRPr="00436223">
        <w:rPr>
          <w:rFonts w:asciiTheme="majorHAnsi" w:hAnsiTheme="majorHAnsi"/>
          <w:bCs/>
          <w:color w:val="000000"/>
          <w:sz w:val="24"/>
          <w:szCs w:val="24"/>
        </w:rPr>
        <w:t xml:space="preserve">GCA </w:t>
      </w:r>
      <w:r w:rsidRPr="00436223">
        <w:rPr>
          <w:rFonts w:asciiTheme="majorHAnsi" w:hAnsiTheme="majorHAnsi"/>
          <w:bCs/>
          <w:color w:val="000000"/>
          <w:sz w:val="24"/>
          <w:szCs w:val="24"/>
        </w:rPr>
        <w:t>for housekeeping services;</w:t>
      </w:r>
    </w:p>
    <w:p w:rsidR="00853EDE" w:rsidRDefault="00075CFE" w:rsidP="00436223">
      <w:pPr>
        <w:pStyle w:val="ListParagraph"/>
        <w:numPr>
          <w:ilvl w:val="0"/>
          <w:numId w:val="21"/>
        </w:numPr>
        <w:tabs>
          <w:tab w:val="left" w:pos="720"/>
          <w:tab w:val="left" w:pos="990"/>
        </w:tabs>
        <w:spacing w:line="240" w:lineRule="auto"/>
        <w:ind w:left="994" w:hanging="274"/>
        <w:rPr>
          <w:rFonts w:asciiTheme="majorHAnsi" w:hAnsiTheme="majorHAnsi"/>
          <w:bCs/>
          <w:color w:val="000000"/>
          <w:sz w:val="24"/>
          <w:szCs w:val="24"/>
        </w:rPr>
      </w:pPr>
      <w:r w:rsidRPr="00436223">
        <w:rPr>
          <w:rFonts w:asciiTheme="majorHAnsi" w:hAnsiTheme="majorHAnsi"/>
          <w:bCs/>
          <w:color w:val="000000"/>
          <w:sz w:val="24"/>
          <w:szCs w:val="24"/>
        </w:rPr>
        <w:t xml:space="preserve">consideration of amendment to contract with </w:t>
      </w:r>
      <w:r w:rsidR="00853EDE" w:rsidRPr="00436223">
        <w:rPr>
          <w:rFonts w:asciiTheme="majorHAnsi" w:hAnsiTheme="majorHAnsi"/>
          <w:bCs/>
          <w:color w:val="000000"/>
          <w:sz w:val="24"/>
          <w:szCs w:val="24"/>
        </w:rPr>
        <w:t>Higher One</w:t>
      </w:r>
      <w:r w:rsidR="00503338" w:rsidRPr="00436223">
        <w:rPr>
          <w:rFonts w:asciiTheme="majorHAnsi" w:hAnsiTheme="majorHAnsi"/>
          <w:bCs/>
          <w:color w:val="000000"/>
          <w:sz w:val="24"/>
          <w:szCs w:val="24"/>
        </w:rPr>
        <w:t xml:space="preserve"> for comprehensive student refund disbursement services</w:t>
      </w:r>
      <w:r w:rsidR="00436223">
        <w:rPr>
          <w:rFonts w:asciiTheme="majorHAnsi" w:hAnsiTheme="majorHAnsi"/>
          <w:bCs/>
          <w:color w:val="000000"/>
          <w:sz w:val="24"/>
          <w:szCs w:val="24"/>
        </w:rPr>
        <w:t>;</w:t>
      </w:r>
    </w:p>
    <w:p w:rsidR="00436223" w:rsidRDefault="00436223" w:rsidP="00436223">
      <w:pPr>
        <w:pStyle w:val="ListParagraph"/>
        <w:numPr>
          <w:ilvl w:val="0"/>
          <w:numId w:val="21"/>
        </w:numPr>
        <w:tabs>
          <w:tab w:val="left" w:pos="720"/>
          <w:tab w:val="left" w:pos="990"/>
        </w:tabs>
        <w:spacing w:line="240" w:lineRule="auto"/>
        <w:ind w:left="994" w:hanging="274"/>
        <w:rPr>
          <w:rFonts w:asciiTheme="majorHAnsi" w:hAnsiTheme="majorHAnsi"/>
          <w:bCs/>
          <w:color w:val="000000"/>
          <w:sz w:val="24"/>
          <w:szCs w:val="24"/>
        </w:rPr>
      </w:pPr>
      <w:r>
        <w:rPr>
          <w:rFonts w:asciiTheme="majorHAnsi" w:hAnsiTheme="majorHAnsi"/>
          <w:bCs/>
          <w:color w:val="000000"/>
          <w:sz w:val="24"/>
          <w:szCs w:val="24"/>
        </w:rPr>
        <w:t xml:space="preserve">consideration of amendment to agreement with </w:t>
      </w:r>
      <w:proofErr w:type="spellStart"/>
      <w:r>
        <w:rPr>
          <w:rFonts w:asciiTheme="majorHAnsi" w:hAnsiTheme="majorHAnsi"/>
          <w:bCs/>
          <w:color w:val="000000"/>
          <w:sz w:val="24"/>
          <w:szCs w:val="24"/>
        </w:rPr>
        <w:t>Impaq</w:t>
      </w:r>
      <w:proofErr w:type="spellEnd"/>
      <w:r>
        <w:rPr>
          <w:rFonts w:asciiTheme="majorHAnsi" w:hAnsiTheme="majorHAnsi"/>
          <w:bCs/>
          <w:color w:val="000000"/>
          <w:sz w:val="24"/>
          <w:szCs w:val="24"/>
        </w:rPr>
        <w:t xml:space="preserve"> International for impact, outcome and imp</w:t>
      </w:r>
      <w:bookmarkStart w:id="0" w:name="_GoBack"/>
      <w:bookmarkEnd w:id="0"/>
      <w:r>
        <w:rPr>
          <w:rFonts w:asciiTheme="majorHAnsi" w:hAnsiTheme="majorHAnsi"/>
          <w:bCs/>
          <w:color w:val="000000"/>
          <w:sz w:val="24"/>
          <w:szCs w:val="24"/>
        </w:rPr>
        <w:t>lementation evaluation of the ACT-On retail management grant project;</w:t>
      </w:r>
    </w:p>
    <w:p w:rsidR="00473F98" w:rsidRDefault="00473F98" w:rsidP="00800003">
      <w:pPr>
        <w:pStyle w:val="ListParagraph"/>
        <w:numPr>
          <w:ilvl w:val="0"/>
          <w:numId w:val="21"/>
        </w:numPr>
        <w:tabs>
          <w:tab w:val="left" w:pos="720"/>
          <w:tab w:val="left" w:pos="990"/>
        </w:tabs>
        <w:spacing w:line="360" w:lineRule="auto"/>
        <w:ind w:left="994" w:hanging="274"/>
        <w:rPr>
          <w:rFonts w:asciiTheme="majorHAnsi" w:hAnsiTheme="majorHAnsi"/>
          <w:bCs/>
          <w:color w:val="000000"/>
          <w:sz w:val="24"/>
          <w:szCs w:val="24"/>
        </w:rPr>
      </w:pPr>
      <w:proofErr w:type="gramStart"/>
      <w:r>
        <w:rPr>
          <w:rFonts w:asciiTheme="majorHAnsi" w:hAnsiTheme="majorHAnsi"/>
          <w:bCs/>
          <w:color w:val="000000"/>
          <w:sz w:val="24"/>
          <w:szCs w:val="24"/>
        </w:rPr>
        <w:t>consideration</w:t>
      </w:r>
      <w:proofErr w:type="gramEnd"/>
      <w:r>
        <w:rPr>
          <w:rFonts w:asciiTheme="majorHAnsi" w:hAnsiTheme="majorHAnsi"/>
          <w:bCs/>
          <w:color w:val="000000"/>
          <w:sz w:val="24"/>
          <w:szCs w:val="24"/>
        </w:rPr>
        <w:t xml:space="preserve"> of agreement with The College Board for the TSI Assessment</w:t>
      </w:r>
      <w:r w:rsidR="00800003">
        <w:rPr>
          <w:rFonts w:asciiTheme="majorHAnsi" w:hAnsiTheme="majorHAnsi"/>
          <w:bCs/>
          <w:color w:val="000000"/>
          <w:sz w:val="24"/>
          <w:szCs w:val="24"/>
        </w:rPr>
        <w:t>.</w:t>
      </w:r>
    </w:p>
    <w:p w:rsidR="00F0656E" w:rsidRPr="00527854" w:rsidRDefault="00F0656E" w:rsidP="00503338">
      <w:pPr>
        <w:pStyle w:val="ListParagraph"/>
        <w:numPr>
          <w:ilvl w:val="0"/>
          <w:numId w:val="8"/>
        </w:numPr>
        <w:spacing w:after="0" w:line="360" w:lineRule="auto"/>
        <w:ind w:right="360" w:hanging="45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President’s Report.</w:t>
      </w:r>
    </w:p>
    <w:p w:rsidR="00E02142" w:rsidRPr="00527854" w:rsidRDefault="00E02142" w:rsidP="00503338">
      <w:pPr>
        <w:pStyle w:val="ListParagraph"/>
        <w:numPr>
          <w:ilvl w:val="0"/>
          <w:numId w:val="8"/>
        </w:numPr>
        <w:spacing w:after="0" w:line="240" w:lineRule="auto"/>
        <w:ind w:right="360" w:hanging="45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>Closed meeting:</w:t>
      </w:r>
    </w:p>
    <w:p w:rsidR="00E02142" w:rsidRPr="00527854" w:rsidRDefault="008C1B80" w:rsidP="00503338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27854">
        <w:rPr>
          <w:rFonts w:asciiTheme="majorHAnsi" w:hAnsiTheme="majorHAnsi"/>
          <w:sz w:val="24"/>
          <w:szCs w:val="24"/>
        </w:rPr>
        <w:t>p</w:t>
      </w:r>
      <w:r w:rsidR="00E02142" w:rsidRPr="00527854">
        <w:rPr>
          <w:rFonts w:asciiTheme="majorHAnsi" w:hAnsiTheme="majorHAnsi"/>
          <w:sz w:val="24"/>
          <w:szCs w:val="24"/>
        </w:rPr>
        <w:t>ersonnel</w:t>
      </w:r>
      <w:proofErr w:type="gramEnd"/>
      <w:r w:rsidR="00E02142" w:rsidRPr="00527854">
        <w:rPr>
          <w:rFonts w:asciiTheme="majorHAnsi" w:hAnsiTheme="majorHAnsi"/>
          <w:sz w:val="24"/>
          <w:szCs w:val="24"/>
        </w:rPr>
        <w:t xml:space="preserve"> matters (Government Code 551.074) including appointment, resignation, retirement and leave of absence of faculty and staff.</w:t>
      </w:r>
    </w:p>
    <w:p w:rsidR="00E02142" w:rsidRPr="00527854" w:rsidRDefault="008C1B80" w:rsidP="00503338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720" w:right="360" w:firstLine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527854">
        <w:rPr>
          <w:rFonts w:asciiTheme="majorHAnsi" w:hAnsiTheme="majorHAnsi"/>
          <w:sz w:val="24"/>
          <w:szCs w:val="24"/>
        </w:rPr>
        <w:t>d</w:t>
      </w:r>
      <w:r w:rsidR="00E02142" w:rsidRPr="00527854">
        <w:rPr>
          <w:rFonts w:asciiTheme="majorHAnsi" w:hAnsiTheme="majorHAnsi"/>
          <w:sz w:val="24"/>
          <w:szCs w:val="24"/>
        </w:rPr>
        <w:t>eliberation</w:t>
      </w:r>
      <w:proofErr w:type="gramEnd"/>
      <w:r w:rsidR="00E02142" w:rsidRPr="00527854">
        <w:rPr>
          <w:rFonts w:asciiTheme="majorHAnsi" w:hAnsiTheme="majorHAnsi"/>
          <w:sz w:val="24"/>
          <w:szCs w:val="24"/>
        </w:rPr>
        <w:t xml:space="preserve"> regarding </w:t>
      </w:r>
      <w:r w:rsidR="00EE7F60" w:rsidRPr="00527854">
        <w:rPr>
          <w:rFonts w:asciiTheme="majorHAnsi" w:hAnsiTheme="majorHAnsi"/>
          <w:sz w:val="24"/>
          <w:szCs w:val="24"/>
        </w:rPr>
        <w:t>real property</w:t>
      </w:r>
      <w:r w:rsidR="00E02142" w:rsidRPr="00527854">
        <w:rPr>
          <w:rFonts w:asciiTheme="majorHAnsi" w:hAnsiTheme="majorHAnsi"/>
          <w:sz w:val="24"/>
          <w:szCs w:val="24"/>
        </w:rPr>
        <w:t xml:space="preserve"> (Government Code 551.072).</w:t>
      </w:r>
    </w:p>
    <w:p w:rsidR="00BF671A" w:rsidRPr="00527854" w:rsidRDefault="00BF671A" w:rsidP="0032075E">
      <w:pPr>
        <w:tabs>
          <w:tab w:val="left" w:pos="720"/>
          <w:tab w:val="left" w:pos="1080"/>
        </w:tabs>
        <w:spacing w:after="0" w:line="360" w:lineRule="auto"/>
        <w:ind w:right="360" w:hanging="360"/>
        <w:jc w:val="both"/>
        <w:rPr>
          <w:rFonts w:asciiTheme="majorHAnsi" w:hAnsiTheme="majorHAnsi"/>
          <w:sz w:val="24"/>
          <w:szCs w:val="24"/>
        </w:rPr>
      </w:pP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  <w:t>Ellen Matthews, Secretary</w:t>
      </w: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  <w:r w:rsidRPr="00527854">
        <w:rPr>
          <w:rFonts w:asciiTheme="majorHAnsi" w:hAnsiTheme="majorHAnsi"/>
          <w:sz w:val="24"/>
          <w:szCs w:val="24"/>
          <w:u w:val="single"/>
        </w:rPr>
        <w:tab/>
      </w:r>
    </w:p>
    <w:p w:rsidR="0032075E" w:rsidRPr="00527854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</w:r>
      <w:r w:rsidRPr="00527854">
        <w:rPr>
          <w:rFonts w:asciiTheme="majorHAnsi" w:hAnsiTheme="majorHAnsi"/>
          <w:sz w:val="24"/>
          <w:szCs w:val="24"/>
        </w:rPr>
        <w:tab/>
        <w:t>Date and Time Posted</w:t>
      </w:r>
    </w:p>
    <w:sectPr w:rsidR="0032075E" w:rsidRPr="00527854" w:rsidSect="007B71C2">
      <w:pgSz w:w="12240" w:h="15840"/>
      <w:pgMar w:top="331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6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7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2"/>
  </w:num>
  <w:num w:numId="5">
    <w:abstractNumId w:val="5"/>
  </w:num>
  <w:num w:numId="6">
    <w:abstractNumId w:val="18"/>
  </w:num>
  <w:num w:numId="7">
    <w:abstractNumId w:val="17"/>
  </w:num>
  <w:num w:numId="8">
    <w:abstractNumId w:val="12"/>
  </w:num>
  <w:num w:numId="9">
    <w:abstractNumId w:val="1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5"/>
  </w:num>
  <w:num w:numId="18">
    <w:abstractNumId w:val="19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3BE6"/>
    <w:rsid w:val="00044C20"/>
    <w:rsid w:val="00045C3D"/>
    <w:rsid w:val="00055071"/>
    <w:rsid w:val="000611B5"/>
    <w:rsid w:val="000612D6"/>
    <w:rsid w:val="00061368"/>
    <w:rsid w:val="00070435"/>
    <w:rsid w:val="00075CFE"/>
    <w:rsid w:val="00076690"/>
    <w:rsid w:val="0008426E"/>
    <w:rsid w:val="0008760C"/>
    <w:rsid w:val="000A6FF4"/>
    <w:rsid w:val="000B261B"/>
    <w:rsid w:val="000C2CAC"/>
    <w:rsid w:val="000C41FC"/>
    <w:rsid w:val="000C76CC"/>
    <w:rsid w:val="000D0BEC"/>
    <w:rsid w:val="000D0CCA"/>
    <w:rsid w:val="000D3A7C"/>
    <w:rsid w:val="000E467B"/>
    <w:rsid w:val="000E5530"/>
    <w:rsid w:val="000F22A6"/>
    <w:rsid w:val="00117A3A"/>
    <w:rsid w:val="00120F38"/>
    <w:rsid w:val="00124F13"/>
    <w:rsid w:val="00126BD3"/>
    <w:rsid w:val="00132702"/>
    <w:rsid w:val="0013597A"/>
    <w:rsid w:val="001375F4"/>
    <w:rsid w:val="001408A9"/>
    <w:rsid w:val="0014300C"/>
    <w:rsid w:val="00147C45"/>
    <w:rsid w:val="00151065"/>
    <w:rsid w:val="00153B6E"/>
    <w:rsid w:val="00170207"/>
    <w:rsid w:val="00172D60"/>
    <w:rsid w:val="001732C9"/>
    <w:rsid w:val="00180F5A"/>
    <w:rsid w:val="0018154D"/>
    <w:rsid w:val="00194325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3C9E"/>
    <w:rsid w:val="00270D9A"/>
    <w:rsid w:val="00275489"/>
    <w:rsid w:val="0028108D"/>
    <w:rsid w:val="0028493E"/>
    <w:rsid w:val="00286F48"/>
    <w:rsid w:val="00292CE3"/>
    <w:rsid w:val="00294B40"/>
    <w:rsid w:val="002A718C"/>
    <w:rsid w:val="002B132F"/>
    <w:rsid w:val="002C01A6"/>
    <w:rsid w:val="002C6E31"/>
    <w:rsid w:val="002D417F"/>
    <w:rsid w:val="002E29C0"/>
    <w:rsid w:val="002F22C9"/>
    <w:rsid w:val="002F2CC6"/>
    <w:rsid w:val="002F6183"/>
    <w:rsid w:val="002F7BB9"/>
    <w:rsid w:val="00300E0B"/>
    <w:rsid w:val="00301AFB"/>
    <w:rsid w:val="00305688"/>
    <w:rsid w:val="00305B34"/>
    <w:rsid w:val="0032075E"/>
    <w:rsid w:val="00320BCA"/>
    <w:rsid w:val="003236F9"/>
    <w:rsid w:val="003253A1"/>
    <w:rsid w:val="00325E9E"/>
    <w:rsid w:val="0033046D"/>
    <w:rsid w:val="00336103"/>
    <w:rsid w:val="003376B1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53B0"/>
    <w:rsid w:val="003C261E"/>
    <w:rsid w:val="003C3C81"/>
    <w:rsid w:val="003C5CA7"/>
    <w:rsid w:val="003C7F75"/>
    <w:rsid w:val="003D58C8"/>
    <w:rsid w:val="003E5D32"/>
    <w:rsid w:val="003E5EDB"/>
    <w:rsid w:val="003F11C3"/>
    <w:rsid w:val="003F1F60"/>
    <w:rsid w:val="003F1FAD"/>
    <w:rsid w:val="003F2058"/>
    <w:rsid w:val="003F7627"/>
    <w:rsid w:val="00401FBD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63153"/>
    <w:rsid w:val="004669F9"/>
    <w:rsid w:val="004704E8"/>
    <w:rsid w:val="00473F98"/>
    <w:rsid w:val="00476C2D"/>
    <w:rsid w:val="00487A33"/>
    <w:rsid w:val="0049247A"/>
    <w:rsid w:val="004927FA"/>
    <w:rsid w:val="004A0319"/>
    <w:rsid w:val="004A328F"/>
    <w:rsid w:val="004A45E1"/>
    <w:rsid w:val="004B13AB"/>
    <w:rsid w:val="004B3BB9"/>
    <w:rsid w:val="004B507B"/>
    <w:rsid w:val="004B7813"/>
    <w:rsid w:val="004C19D2"/>
    <w:rsid w:val="004C2AB3"/>
    <w:rsid w:val="004D135F"/>
    <w:rsid w:val="004E7D54"/>
    <w:rsid w:val="004F62AC"/>
    <w:rsid w:val="004F671D"/>
    <w:rsid w:val="00502550"/>
    <w:rsid w:val="00503338"/>
    <w:rsid w:val="00504C89"/>
    <w:rsid w:val="00507188"/>
    <w:rsid w:val="005176F9"/>
    <w:rsid w:val="00527854"/>
    <w:rsid w:val="005345FB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A4E23"/>
    <w:rsid w:val="005C06F0"/>
    <w:rsid w:val="005C07C4"/>
    <w:rsid w:val="005C235F"/>
    <w:rsid w:val="005C2C8F"/>
    <w:rsid w:val="005C4B65"/>
    <w:rsid w:val="005C7D0F"/>
    <w:rsid w:val="005D5FA7"/>
    <w:rsid w:val="005D7882"/>
    <w:rsid w:val="005E0E7A"/>
    <w:rsid w:val="005E296C"/>
    <w:rsid w:val="005F19E9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3408"/>
    <w:rsid w:val="00625470"/>
    <w:rsid w:val="00632697"/>
    <w:rsid w:val="00635494"/>
    <w:rsid w:val="00644B90"/>
    <w:rsid w:val="0064777E"/>
    <w:rsid w:val="00650B40"/>
    <w:rsid w:val="00652050"/>
    <w:rsid w:val="0066381C"/>
    <w:rsid w:val="006767D3"/>
    <w:rsid w:val="00676C3B"/>
    <w:rsid w:val="00680B94"/>
    <w:rsid w:val="0068778D"/>
    <w:rsid w:val="00687847"/>
    <w:rsid w:val="006908FE"/>
    <w:rsid w:val="00692988"/>
    <w:rsid w:val="00692BC8"/>
    <w:rsid w:val="006A146B"/>
    <w:rsid w:val="006A1DF0"/>
    <w:rsid w:val="006A1E26"/>
    <w:rsid w:val="006A61DE"/>
    <w:rsid w:val="006A645F"/>
    <w:rsid w:val="006A73E4"/>
    <w:rsid w:val="006B3941"/>
    <w:rsid w:val="006B495C"/>
    <w:rsid w:val="006C5B6E"/>
    <w:rsid w:val="006D57BF"/>
    <w:rsid w:val="006F4CD8"/>
    <w:rsid w:val="006F7849"/>
    <w:rsid w:val="00703571"/>
    <w:rsid w:val="00704654"/>
    <w:rsid w:val="00705D32"/>
    <w:rsid w:val="00707EA5"/>
    <w:rsid w:val="0071025A"/>
    <w:rsid w:val="007159AF"/>
    <w:rsid w:val="00716C2D"/>
    <w:rsid w:val="00720BBC"/>
    <w:rsid w:val="0072153B"/>
    <w:rsid w:val="00722698"/>
    <w:rsid w:val="00723C0F"/>
    <w:rsid w:val="007303FB"/>
    <w:rsid w:val="00731F08"/>
    <w:rsid w:val="00732E6F"/>
    <w:rsid w:val="00734DF7"/>
    <w:rsid w:val="00740043"/>
    <w:rsid w:val="00743808"/>
    <w:rsid w:val="0075027E"/>
    <w:rsid w:val="00752164"/>
    <w:rsid w:val="007569C7"/>
    <w:rsid w:val="00763755"/>
    <w:rsid w:val="00766179"/>
    <w:rsid w:val="007676F5"/>
    <w:rsid w:val="00774409"/>
    <w:rsid w:val="00777F77"/>
    <w:rsid w:val="007874AD"/>
    <w:rsid w:val="00794E52"/>
    <w:rsid w:val="00796585"/>
    <w:rsid w:val="00797A1F"/>
    <w:rsid w:val="007A1AFE"/>
    <w:rsid w:val="007A701D"/>
    <w:rsid w:val="007B08F2"/>
    <w:rsid w:val="007B1560"/>
    <w:rsid w:val="007B71C2"/>
    <w:rsid w:val="007C3850"/>
    <w:rsid w:val="007C4131"/>
    <w:rsid w:val="007C688A"/>
    <w:rsid w:val="007D189B"/>
    <w:rsid w:val="007D4B35"/>
    <w:rsid w:val="007E2EE5"/>
    <w:rsid w:val="007E2FA3"/>
    <w:rsid w:val="007F3D0A"/>
    <w:rsid w:val="007F5266"/>
    <w:rsid w:val="00800003"/>
    <w:rsid w:val="00801C0D"/>
    <w:rsid w:val="00811FDE"/>
    <w:rsid w:val="00821AAC"/>
    <w:rsid w:val="00822DE3"/>
    <w:rsid w:val="00824EF2"/>
    <w:rsid w:val="00837AB7"/>
    <w:rsid w:val="0084008C"/>
    <w:rsid w:val="008438FF"/>
    <w:rsid w:val="00846290"/>
    <w:rsid w:val="00847F3D"/>
    <w:rsid w:val="00853EDE"/>
    <w:rsid w:val="00861DEE"/>
    <w:rsid w:val="008629FF"/>
    <w:rsid w:val="008667D7"/>
    <w:rsid w:val="00871737"/>
    <w:rsid w:val="00871DAC"/>
    <w:rsid w:val="00872274"/>
    <w:rsid w:val="008741E5"/>
    <w:rsid w:val="008850D6"/>
    <w:rsid w:val="00887E2A"/>
    <w:rsid w:val="0089106A"/>
    <w:rsid w:val="0089130F"/>
    <w:rsid w:val="008933C0"/>
    <w:rsid w:val="008A1379"/>
    <w:rsid w:val="008B40D7"/>
    <w:rsid w:val="008C1B80"/>
    <w:rsid w:val="008C4E99"/>
    <w:rsid w:val="008D4165"/>
    <w:rsid w:val="008D5476"/>
    <w:rsid w:val="008D6959"/>
    <w:rsid w:val="008D6C8D"/>
    <w:rsid w:val="008E316C"/>
    <w:rsid w:val="008E6602"/>
    <w:rsid w:val="008F4B9C"/>
    <w:rsid w:val="008F4FEF"/>
    <w:rsid w:val="00901AAD"/>
    <w:rsid w:val="009031DA"/>
    <w:rsid w:val="00903702"/>
    <w:rsid w:val="00905F52"/>
    <w:rsid w:val="0091537C"/>
    <w:rsid w:val="00915F75"/>
    <w:rsid w:val="009164FC"/>
    <w:rsid w:val="00920D42"/>
    <w:rsid w:val="00923EF5"/>
    <w:rsid w:val="00926BD6"/>
    <w:rsid w:val="00935986"/>
    <w:rsid w:val="00947BBC"/>
    <w:rsid w:val="009536D3"/>
    <w:rsid w:val="00953763"/>
    <w:rsid w:val="00953B1B"/>
    <w:rsid w:val="009609F7"/>
    <w:rsid w:val="00963E4C"/>
    <w:rsid w:val="00971298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36BF"/>
    <w:rsid w:val="009F5106"/>
    <w:rsid w:val="009F762C"/>
    <w:rsid w:val="009F7F88"/>
    <w:rsid w:val="00A038E5"/>
    <w:rsid w:val="00A076EC"/>
    <w:rsid w:val="00A10F7D"/>
    <w:rsid w:val="00A1439A"/>
    <w:rsid w:val="00A17810"/>
    <w:rsid w:val="00A20E47"/>
    <w:rsid w:val="00A431C2"/>
    <w:rsid w:val="00A444D5"/>
    <w:rsid w:val="00A549DA"/>
    <w:rsid w:val="00A5714A"/>
    <w:rsid w:val="00A67742"/>
    <w:rsid w:val="00A7063C"/>
    <w:rsid w:val="00A76969"/>
    <w:rsid w:val="00A80B17"/>
    <w:rsid w:val="00A82BE4"/>
    <w:rsid w:val="00A833C8"/>
    <w:rsid w:val="00A9045F"/>
    <w:rsid w:val="00A91C63"/>
    <w:rsid w:val="00A93C7C"/>
    <w:rsid w:val="00A93E39"/>
    <w:rsid w:val="00A96944"/>
    <w:rsid w:val="00AA140A"/>
    <w:rsid w:val="00AB0813"/>
    <w:rsid w:val="00AB29FB"/>
    <w:rsid w:val="00AB454D"/>
    <w:rsid w:val="00AC5294"/>
    <w:rsid w:val="00AC5969"/>
    <w:rsid w:val="00AD0F83"/>
    <w:rsid w:val="00AD3A00"/>
    <w:rsid w:val="00AD72D4"/>
    <w:rsid w:val="00AE52AB"/>
    <w:rsid w:val="00AE747B"/>
    <w:rsid w:val="00B0440A"/>
    <w:rsid w:val="00B1333B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B7F8C"/>
    <w:rsid w:val="00BC0CD8"/>
    <w:rsid w:val="00BC7ED5"/>
    <w:rsid w:val="00BD1145"/>
    <w:rsid w:val="00BD5004"/>
    <w:rsid w:val="00BE0EA6"/>
    <w:rsid w:val="00BE4445"/>
    <w:rsid w:val="00BE6716"/>
    <w:rsid w:val="00BF1121"/>
    <w:rsid w:val="00BF44BF"/>
    <w:rsid w:val="00BF4A05"/>
    <w:rsid w:val="00BF671A"/>
    <w:rsid w:val="00C076F9"/>
    <w:rsid w:val="00C15D5C"/>
    <w:rsid w:val="00C24058"/>
    <w:rsid w:val="00C25473"/>
    <w:rsid w:val="00C32D3E"/>
    <w:rsid w:val="00C34A16"/>
    <w:rsid w:val="00C36D5D"/>
    <w:rsid w:val="00C37D16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3A32"/>
    <w:rsid w:val="00C80D1E"/>
    <w:rsid w:val="00C825B4"/>
    <w:rsid w:val="00C82D4B"/>
    <w:rsid w:val="00C84597"/>
    <w:rsid w:val="00C85BB7"/>
    <w:rsid w:val="00CA0C9C"/>
    <w:rsid w:val="00CA5B44"/>
    <w:rsid w:val="00CA7611"/>
    <w:rsid w:val="00CB2824"/>
    <w:rsid w:val="00CB6010"/>
    <w:rsid w:val="00CB6B98"/>
    <w:rsid w:val="00CC3DF5"/>
    <w:rsid w:val="00CC4FB2"/>
    <w:rsid w:val="00CC6DD6"/>
    <w:rsid w:val="00CD1233"/>
    <w:rsid w:val="00CD3EAF"/>
    <w:rsid w:val="00CD4085"/>
    <w:rsid w:val="00CD64B5"/>
    <w:rsid w:val="00CE66C6"/>
    <w:rsid w:val="00CF3899"/>
    <w:rsid w:val="00D033A8"/>
    <w:rsid w:val="00D147A5"/>
    <w:rsid w:val="00D153D1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2B5E"/>
    <w:rsid w:val="00D961E4"/>
    <w:rsid w:val="00D97DAE"/>
    <w:rsid w:val="00DA4898"/>
    <w:rsid w:val="00DB0575"/>
    <w:rsid w:val="00DB35AC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63E"/>
    <w:rsid w:val="00E02142"/>
    <w:rsid w:val="00E02A17"/>
    <w:rsid w:val="00E202D1"/>
    <w:rsid w:val="00E23E61"/>
    <w:rsid w:val="00E44510"/>
    <w:rsid w:val="00E5409E"/>
    <w:rsid w:val="00E56A50"/>
    <w:rsid w:val="00E612DC"/>
    <w:rsid w:val="00E66C4E"/>
    <w:rsid w:val="00E7524C"/>
    <w:rsid w:val="00E76201"/>
    <w:rsid w:val="00E8169E"/>
    <w:rsid w:val="00E85539"/>
    <w:rsid w:val="00E95B15"/>
    <w:rsid w:val="00EA02EA"/>
    <w:rsid w:val="00EB7083"/>
    <w:rsid w:val="00EC38F3"/>
    <w:rsid w:val="00EC491F"/>
    <w:rsid w:val="00ED1412"/>
    <w:rsid w:val="00ED3844"/>
    <w:rsid w:val="00EE02A7"/>
    <w:rsid w:val="00EE299F"/>
    <w:rsid w:val="00EE4867"/>
    <w:rsid w:val="00EE57C0"/>
    <w:rsid w:val="00EE6316"/>
    <w:rsid w:val="00EE7F60"/>
    <w:rsid w:val="00EF45A9"/>
    <w:rsid w:val="00F0656E"/>
    <w:rsid w:val="00F066D3"/>
    <w:rsid w:val="00F10ED6"/>
    <w:rsid w:val="00F12CC6"/>
    <w:rsid w:val="00F15135"/>
    <w:rsid w:val="00F15258"/>
    <w:rsid w:val="00F153F5"/>
    <w:rsid w:val="00F3055C"/>
    <w:rsid w:val="00F413D2"/>
    <w:rsid w:val="00F420F9"/>
    <w:rsid w:val="00F45492"/>
    <w:rsid w:val="00F47A5E"/>
    <w:rsid w:val="00F53F57"/>
    <w:rsid w:val="00F62694"/>
    <w:rsid w:val="00F65BF8"/>
    <w:rsid w:val="00F727F0"/>
    <w:rsid w:val="00F75CCD"/>
    <w:rsid w:val="00F811AB"/>
    <w:rsid w:val="00F96399"/>
    <w:rsid w:val="00FA17B1"/>
    <w:rsid w:val="00FB031B"/>
    <w:rsid w:val="00FD4345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231</cp:revision>
  <cp:lastPrinted>2016-05-04T19:35:00Z</cp:lastPrinted>
  <dcterms:created xsi:type="dcterms:W3CDTF">2012-02-14T20:09:00Z</dcterms:created>
  <dcterms:modified xsi:type="dcterms:W3CDTF">2016-05-20T22:06:00Z</dcterms:modified>
</cp:coreProperties>
</file>